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4" w:rsidRDefault="00070BE4" w:rsidP="00070BE4">
      <w:pPr>
        <w:widowControl/>
        <w:rPr>
          <w:rFonts w:ascii="仿宋" w:eastAsia="仿宋" w:hAnsi="仿宋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</w:p>
    <w:p w:rsidR="00070BE4" w:rsidRDefault="00070BE4" w:rsidP="00070BE4">
      <w:pPr>
        <w:widowControl/>
        <w:jc w:val="center"/>
        <w:rPr>
          <w:rFonts w:ascii="黑体" w:eastAsia="黑体" w:hAnsi="黑体"/>
          <w:b/>
          <w:sz w:val="40"/>
          <w:szCs w:val="32"/>
        </w:rPr>
      </w:pPr>
      <w:bookmarkStart w:id="0" w:name="_GoBack"/>
      <w:r w:rsidRPr="00F65965">
        <w:rPr>
          <w:rFonts w:ascii="黑体" w:eastAsia="黑体" w:hAnsi="黑体" w:hint="eastAsia"/>
          <w:b/>
          <w:sz w:val="40"/>
          <w:szCs w:val="32"/>
        </w:rPr>
        <w:t>中日韩创新创业大赛</w:t>
      </w:r>
    </w:p>
    <w:p w:rsidR="00070BE4" w:rsidRDefault="00070BE4" w:rsidP="00070BE4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 w:rsidRPr="003C1ABD">
        <w:rPr>
          <w:rFonts w:ascii="黑体" w:eastAsia="黑体" w:hAnsi="黑体" w:hint="eastAsia"/>
          <w:b/>
          <w:sz w:val="40"/>
          <w:szCs w:val="32"/>
        </w:rPr>
        <w:t>创业／商业计划书评分标准</w:t>
      </w:r>
    </w:p>
    <w:bookmarkEnd w:id="0"/>
    <w:p w:rsidR="00070BE4" w:rsidRPr="00F65965" w:rsidRDefault="00070BE4" w:rsidP="00070BE4">
      <w:pPr>
        <w:rPr>
          <w:rFonts w:ascii="楷体_GB2312" w:eastAsia="楷体_GB2312"/>
          <w:b/>
          <w:sz w:val="36"/>
          <w:szCs w:val="32"/>
        </w:rPr>
      </w:pPr>
      <w:r w:rsidRPr="00824CAF">
        <w:rPr>
          <w:rFonts w:ascii="仿宋" w:eastAsia="仿宋" w:hAnsi="仿宋" w:hint="eastAsia"/>
          <w:b/>
          <w:sz w:val="32"/>
          <w:szCs w:val="28"/>
        </w:rPr>
        <w:t>1.</w:t>
      </w:r>
      <w:r w:rsidRPr="00F65965">
        <w:rPr>
          <w:rFonts w:ascii="仿宋" w:eastAsia="仿宋" w:hAnsi="仿宋" w:hint="eastAsia"/>
          <w:b/>
          <w:sz w:val="32"/>
          <w:szCs w:val="28"/>
        </w:rPr>
        <w:t>创业项目类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2268"/>
        <w:gridCol w:w="2268"/>
      </w:tblGrid>
      <w:tr w:rsidR="00070BE4" w:rsidRPr="00F65965" w:rsidTr="004824DF">
        <w:trPr>
          <w:trHeight w:val="496"/>
        </w:trPr>
        <w:tc>
          <w:tcPr>
            <w:tcW w:w="8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BE4" w:rsidRPr="00F65965" w:rsidRDefault="00070BE4" w:rsidP="004824D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9C29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总分：</w:t>
            </w:r>
            <w:r w:rsidRPr="009C2950">
              <w:rPr>
                <w:rFonts w:ascii="仿宋_GB2312" w:eastAsia="仿宋_GB2312" w:hint="eastAsia"/>
                <w:b/>
                <w:kern w:val="0"/>
                <w:sz w:val="24"/>
              </w:rPr>
              <w:t>100</w:t>
            </w:r>
            <w:r w:rsidRPr="009C29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</w:t>
            </w:r>
          </w:p>
        </w:tc>
      </w:tr>
      <w:tr w:rsidR="00070BE4" w:rsidRPr="00F65965" w:rsidTr="004824DF">
        <w:trPr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行业可行性分析（</w:t>
            </w:r>
            <w:r>
              <w:rPr>
                <w:rFonts w:eastAsia="仿宋_GB2312" w:hint="eastAsia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创新性与先进性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 w:val="22"/>
                <w:szCs w:val="21"/>
              </w:rPr>
              <w:t>4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赢利模式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人员与组织架构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</w:tr>
      <w:tr w:rsidR="00070BE4" w:rsidRPr="00F65965" w:rsidTr="004824DF">
        <w:trPr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</w:tr>
      <w:tr w:rsidR="00070BE4" w:rsidRPr="00F65965" w:rsidTr="004824DF">
        <w:trPr>
          <w:trHeight w:val="1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市场及竞争分析（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社会</w:t>
            </w:r>
            <w:r>
              <w:rPr>
                <w:rFonts w:eastAsia="仿宋_GB2312" w:hint="eastAsia"/>
                <w:kern w:val="0"/>
                <w:sz w:val="22"/>
                <w:szCs w:val="21"/>
              </w:rPr>
              <w:t>效益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风险分析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内容规范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</w:tr>
      <w:tr w:rsidR="00070BE4" w:rsidRPr="00F65965" w:rsidTr="004824DF">
        <w:trPr>
          <w:trHeight w:val="6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 w:rsidR="00070BE4" w:rsidRDefault="00070BE4" w:rsidP="00070BE4">
      <w:pPr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28"/>
        </w:rPr>
        <w:t>2.</w:t>
      </w:r>
      <w:r w:rsidRPr="00F65965">
        <w:rPr>
          <w:rFonts w:ascii="仿宋" w:eastAsia="仿宋" w:hAnsi="仿宋" w:hint="eastAsia"/>
          <w:b/>
          <w:sz w:val="32"/>
          <w:szCs w:val="28"/>
        </w:rPr>
        <w:t>创业企业类</w:t>
      </w:r>
    </w:p>
    <w:tbl>
      <w:tblPr>
        <w:tblW w:w="8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19"/>
        <w:gridCol w:w="1683"/>
        <w:gridCol w:w="1843"/>
        <w:gridCol w:w="1850"/>
      </w:tblGrid>
      <w:tr w:rsidR="00070BE4" w:rsidRPr="00F65965" w:rsidTr="004824DF">
        <w:trPr>
          <w:trHeight w:val="465"/>
        </w:trPr>
        <w:tc>
          <w:tcPr>
            <w:tcW w:w="8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70BE4" w:rsidRPr="00F65965" w:rsidRDefault="00070BE4" w:rsidP="004824D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9C29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总分：</w:t>
            </w:r>
            <w:r w:rsidRPr="009C2950">
              <w:rPr>
                <w:rFonts w:ascii="仿宋_GB2312" w:eastAsia="仿宋_GB2312" w:hint="eastAsia"/>
                <w:b/>
                <w:kern w:val="0"/>
                <w:sz w:val="24"/>
              </w:rPr>
              <w:t>100</w:t>
            </w:r>
            <w:r w:rsidRPr="009C2950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</w:t>
            </w:r>
          </w:p>
        </w:tc>
      </w:tr>
      <w:tr w:rsidR="00070BE4" w:rsidRPr="00F65965" w:rsidTr="004824DF">
        <w:trPr>
          <w:trHeight w:val="6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行业可行性分析（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创新性与先进性（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3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赢利模式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1"/>
              </w:rPr>
            </w:pPr>
            <w:r w:rsidRPr="00F65965">
              <w:rPr>
                <w:rFonts w:ascii="仿宋_GB2312" w:eastAsia="仿宋_GB2312" w:hAnsi="宋体" w:cs="仿宋_GB2312" w:hint="eastAsia"/>
                <w:kern w:val="0"/>
                <w:sz w:val="22"/>
                <w:szCs w:val="21"/>
              </w:rPr>
              <w:t>财务分析报告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经营管理</w:t>
            </w:r>
          </w:p>
          <w:p w:rsidR="00070BE4" w:rsidRPr="00F65965" w:rsidRDefault="00070BE4" w:rsidP="004824D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</w:tr>
      <w:tr w:rsidR="00070BE4" w:rsidRPr="00F65965" w:rsidTr="004824DF">
        <w:trPr>
          <w:trHeight w:val="3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shd w:val="clear" w:color="auto" w:fill="FFFFFF"/>
              <w:jc w:val="center"/>
              <w:rPr>
                <w:rFonts w:eastAsia="仿宋_GB2312"/>
                <w:sz w:val="22"/>
                <w:szCs w:val="21"/>
              </w:rPr>
            </w:pPr>
          </w:p>
        </w:tc>
      </w:tr>
      <w:tr w:rsidR="00070BE4" w:rsidRPr="00F65965" w:rsidTr="004824DF">
        <w:trPr>
          <w:trHeight w:val="4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人员与组织架构（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市场及竞争分析（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社会</w:t>
            </w:r>
            <w:r>
              <w:rPr>
                <w:rFonts w:eastAsia="仿宋_GB2312" w:hint="eastAsia"/>
                <w:kern w:val="0"/>
                <w:sz w:val="22"/>
                <w:szCs w:val="21"/>
              </w:rPr>
              <w:t>效益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风险分析</w:t>
            </w:r>
          </w:p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（</w:t>
            </w:r>
            <w:r w:rsidRPr="00F65965">
              <w:rPr>
                <w:rFonts w:eastAsia="仿宋_GB2312"/>
                <w:kern w:val="0"/>
                <w:sz w:val="22"/>
                <w:szCs w:val="21"/>
              </w:rPr>
              <w:t>10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sz w:val="22"/>
                <w:szCs w:val="21"/>
              </w:rPr>
            </w:pP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内容规范（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5</w:t>
            </w:r>
            <w:r w:rsidRPr="00F65965">
              <w:rPr>
                <w:rFonts w:eastAsia="仿宋_GB2312" w:hint="eastAsia"/>
                <w:kern w:val="0"/>
                <w:sz w:val="22"/>
                <w:szCs w:val="21"/>
              </w:rPr>
              <w:t>分）</w:t>
            </w:r>
          </w:p>
        </w:tc>
      </w:tr>
      <w:tr w:rsidR="00070BE4" w:rsidRPr="00F65965" w:rsidTr="004824DF">
        <w:trPr>
          <w:trHeight w:val="19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widowControl/>
              <w:shd w:val="clear" w:color="auto" w:fill="FFFFFF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E4" w:rsidRPr="00F65965" w:rsidRDefault="00070BE4" w:rsidP="004824DF">
            <w:pPr>
              <w:shd w:val="clear" w:color="auto" w:fill="FFFFFF"/>
              <w:jc w:val="center"/>
              <w:rPr>
                <w:rFonts w:eastAsia="仿宋_GB2312"/>
                <w:sz w:val="28"/>
              </w:rPr>
            </w:pPr>
          </w:p>
        </w:tc>
      </w:tr>
    </w:tbl>
    <w:p w:rsidR="00070BE4" w:rsidRDefault="00070BE4" w:rsidP="00070BE4">
      <w:pPr>
        <w:snapToGrid w:val="0"/>
        <w:ind w:leftChars="152" w:left="319" w:firstLineChars="100" w:firstLine="320"/>
        <w:rPr>
          <w:rFonts w:ascii="仿宋" w:eastAsia="仿宋" w:hAnsi="仿宋"/>
          <w:kern w:val="0"/>
          <w:sz w:val="32"/>
          <w:szCs w:val="28"/>
          <w:lang w:val="zh-CN" w:bidi="zh-CN"/>
        </w:rPr>
      </w:pPr>
      <w:r>
        <w:rPr>
          <w:rFonts w:ascii="仿宋" w:eastAsia="仿宋" w:hAnsi="仿宋"/>
          <w:kern w:val="0"/>
          <w:sz w:val="32"/>
          <w:szCs w:val="28"/>
          <w:lang w:val="zh-CN" w:bidi="zh-CN"/>
        </w:rPr>
        <w:br w:type="page"/>
      </w:r>
    </w:p>
    <w:p w:rsidR="00183F7E" w:rsidRDefault="00183F7E"/>
    <w:sectPr w:rsidR="00183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5"/>
    <w:rsid w:val="00070BE4"/>
    <w:rsid w:val="00183F7E"/>
    <w:rsid w:val="004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酒旭</dc:creator>
  <cp:keywords/>
  <dc:description/>
  <cp:lastModifiedBy>酒旭</cp:lastModifiedBy>
  <cp:revision>2</cp:revision>
  <dcterms:created xsi:type="dcterms:W3CDTF">2021-10-22T10:40:00Z</dcterms:created>
  <dcterms:modified xsi:type="dcterms:W3CDTF">2021-10-22T10:40:00Z</dcterms:modified>
</cp:coreProperties>
</file>